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91767" w14:textId="77777777" w:rsidR="00C61357" w:rsidRDefault="00C61357" w:rsidP="00C61357">
      <w:pPr>
        <w:jc w:val="both"/>
        <w:rPr>
          <w:rFonts w:asciiTheme="majorHAnsi" w:eastAsia="Arial" w:hAnsiTheme="majorHAnsi" w:cstheme="majorHAnsi"/>
          <w:b/>
          <w:bCs/>
          <w:sz w:val="24"/>
          <w:szCs w:val="24"/>
        </w:rPr>
      </w:pPr>
      <w:r>
        <w:rPr>
          <w:rFonts w:asciiTheme="majorHAnsi" w:eastAsia="Arial" w:hAnsiTheme="majorHAnsi" w:cstheme="majorHAnsi"/>
          <w:b/>
          <w:bCs/>
          <w:sz w:val="24"/>
          <w:szCs w:val="24"/>
        </w:rPr>
        <w:t>Lever les implicites et prendre en compte les besoins de tous les élèves</w:t>
      </w:r>
    </w:p>
    <w:p w14:paraId="5ED38742" w14:textId="77777777" w:rsidR="00C61357" w:rsidRDefault="00C61357" w:rsidP="00C61357">
      <w:pPr>
        <w:jc w:val="both"/>
        <w:rPr>
          <w:rFonts w:asciiTheme="majorHAnsi" w:eastAsia="Arial" w:hAnsiTheme="majorHAnsi" w:cstheme="majorHAnsi"/>
          <w:b/>
          <w:bCs/>
          <w:sz w:val="24"/>
          <w:szCs w:val="24"/>
        </w:rPr>
      </w:pPr>
    </w:p>
    <w:p w14:paraId="73F8DBB2" w14:textId="77777777" w:rsidR="00C61357" w:rsidRDefault="00C61357" w:rsidP="00C61357">
      <w:pPr>
        <w:pStyle w:val="Paragraphedeliste"/>
        <w:numPr>
          <w:ilvl w:val="0"/>
          <w:numId w:val="1"/>
        </w:numPr>
        <w:spacing w:after="180"/>
        <w:jc w:val="right"/>
        <w:rPr>
          <w:rFonts w:asciiTheme="majorHAnsi" w:hAnsiTheme="majorHAnsi" w:cstheme="majorHAnsi"/>
          <w:b/>
          <w:bCs/>
          <w:color w:val="70AD47" w:themeColor="accent6"/>
          <w:sz w:val="24"/>
          <w:szCs w:val="24"/>
        </w:rPr>
      </w:pPr>
      <w:r>
        <w:rPr>
          <w:rFonts w:asciiTheme="majorHAnsi" w:hAnsiTheme="majorHAnsi" w:cstheme="majorHAnsi"/>
          <w:b/>
          <w:bCs/>
          <w:color w:val="70AD47" w:themeColor="accent6"/>
          <w:sz w:val="24"/>
          <w:szCs w:val="24"/>
        </w:rPr>
        <w:t>SPECIFIQUE 1er DEGRE</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8"/>
        <w:gridCol w:w="7232"/>
      </w:tblGrid>
      <w:tr w:rsidR="00C61357" w14:paraId="06542286" w14:textId="77777777" w:rsidTr="00C61357">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12B02" w14:textId="77777777" w:rsidR="00C61357" w:rsidRDefault="00C61357">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volume</w:t>
            </w:r>
            <w:proofErr w:type="gramEnd"/>
            <w:r>
              <w:rPr>
                <w:rFonts w:ascii="Calibri" w:eastAsia="Calibri" w:hAnsi="Calibri" w:cs="Calibri"/>
                <w:color w:val="303030"/>
                <w:sz w:val="24"/>
                <w:szCs w:val="24"/>
              </w:rPr>
              <w:t xml:space="preserve"> horaire</w:t>
            </w:r>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ABC293" w14:textId="77777777" w:rsidR="00C61357" w:rsidRDefault="00C61357">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21 H</w:t>
            </w:r>
          </w:p>
        </w:tc>
      </w:tr>
      <w:tr w:rsidR="00C61357" w14:paraId="790BE3FB" w14:textId="77777777" w:rsidTr="00C61357">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D2D18" w14:textId="77777777" w:rsidR="00C61357" w:rsidRDefault="00C61357">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7D752" w14:textId="77777777" w:rsidR="00C61357" w:rsidRDefault="00C61357">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TD spécifique 1er degré MATERNELLE OU ELEMENTAIRE selon le terrain de stage en responsabilité</w:t>
            </w:r>
          </w:p>
          <w:p w14:paraId="388C4A51" w14:textId="77777777" w:rsidR="00C61357" w:rsidRDefault="00C61357">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 xml:space="preserve">  7x3H TD</w:t>
            </w:r>
          </w:p>
        </w:tc>
      </w:tr>
      <w:tr w:rsidR="00C61357" w14:paraId="7EAC5492" w14:textId="77777777" w:rsidTr="00C61357">
        <w:trPr>
          <w:trHeight w:val="405"/>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361D3A" w14:textId="77777777" w:rsidR="00C61357" w:rsidRDefault="00C61357">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0C1C74" w14:textId="77777777" w:rsidR="00C61357" w:rsidRDefault="00C61357">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 xml:space="preserve">EI 6H, 9H formateurs </w:t>
            </w:r>
            <w:proofErr w:type="spellStart"/>
            <w:r>
              <w:rPr>
                <w:rFonts w:ascii="Calibri" w:eastAsia="Calibri" w:hAnsi="Calibri" w:cs="Calibri"/>
                <w:color w:val="303030"/>
                <w:sz w:val="24"/>
                <w:szCs w:val="24"/>
              </w:rPr>
              <w:t>Inspé</w:t>
            </w:r>
            <w:proofErr w:type="spellEnd"/>
            <w:r>
              <w:rPr>
                <w:rFonts w:ascii="Calibri" w:eastAsia="Calibri" w:hAnsi="Calibri" w:cs="Calibri"/>
                <w:color w:val="303030"/>
                <w:sz w:val="24"/>
                <w:szCs w:val="24"/>
              </w:rPr>
              <w:t xml:space="preserve"> et 6H professionnels de terrain</w:t>
            </w:r>
          </w:p>
        </w:tc>
      </w:tr>
    </w:tbl>
    <w:p w14:paraId="34355B5A" w14:textId="77777777" w:rsidR="00C61357" w:rsidRDefault="00C61357" w:rsidP="00C61357">
      <w:pPr>
        <w:ind w:left="360"/>
        <w:jc w:val="both"/>
        <w:rPr>
          <w:rFonts w:asciiTheme="majorHAnsi" w:eastAsia="Arial" w:hAnsiTheme="majorHAnsi" w:cstheme="majorHAnsi"/>
          <w:sz w:val="24"/>
          <w:szCs w:val="24"/>
        </w:rPr>
      </w:pPr>
    </w:p>
    <w:p w14:paraId="7DFE5E56" w14:textId="77777777" w:rsidR="00C61357" w:rsidRDefault="00C61357" w:rsidP="00C61357">
      <w:pPr>
        <w:ind w:left="360"/>
        <w:jc w:val="both"/>
        <w:rPr>
          <w:rFonts w:asciiTheme="majorHAnsi" w:eastAsia="Arial" w:hAnsiTheme="majorHAnsi" w:cstheme="majorHAnsi"/>
          <w:b/>
          <w:bCs/>
          <w:sz w:val="24"/>
          <w:szCs w:val="24"/>
        </w:rPr>
      </w:pPr>
      <w:r>
        <w:rPr>
          <w:rFonts w:asciiTheme="majorHAnsi" w:eastAsia="Arial" w:hAnsiTheme="majorHAnsi" w:cstheme="majorHAnsi"/>
          <w:b/>
          <w:bCs/>
          <w:sz w:val="24"/>
          <w:szCs w:val="24"/>
        </w:rPr>
        <w:t>*composante du bloc EI 25H</w:t>
      </w:r>
    </w:p>
    <w:p w14:paraId="227616DC" w14:textId="77777777" w:rsidR="00C61357" w:rsidRDefault="00C61357" w:rsidP="00C61357">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P1 : Maitriser les savoirs disciplinaires et leur didactique</w:t>
      </w:r>
    </w:p>
    <w:p w14:paraId="2757B517" w14:textId="77777777" w:rsidR="00C61357" w:rsidRDefault="00C61357" w:rsidP="00C61357">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Pratiques d'enseignement de l'école inclusive : principe d'accessibilité didactique et pédagogique, de pédagogie universelle pour concevoir et mettre en œuvre des situations d'enseignement</w:t>
      </w:r>
    </w:p>
    <w:p w14:paraId="6ACAEB8D" w14:textId="77777777" w:rsidR="00C61357" w:rsidRDefault="00C61357" w:rsidP="00C61357">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P5 : Évaluer les progrès et les acquisitions des élèves</w:t>
      </w:r>
    </w:p>
    <w:p w14:paraId="05BB62E8" w14:textId="77777777" w:rsidR="00C61357" w:rsidRDefault="00C61357" w:rsidP="00C61357">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Observation et évaluation des élèves</w:t>
      </w:r>
    </w:p>
    <w:p w14:paraId="00CE1A4E" w14:textId="77777777" w:rsidR="00C61357" w:rsidRDefault="00C61357" w:rsidP="00C61357">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Mettre en œuvre des modalités d'évaluation accessibles et adaptées qui valorisent les compétences des élèves</w:t>
      </w:r>
    </w:p>
    <w:p w14:paraId="7DD3C267" w14:textId="77777777" w:rsidR="00C61357" w:rsidRDefault="00C61357" w:rsidP="00C61357">
      <w:pPr>
        <w:ind w:left="360"/>
        <w:jc w:val="both"/>
        <w:rPr>
          <w:rFonts w:asciiTheme="majorHAnsi" w:eastAsia="Arial" w:hAnsiTheme="majorHAnsi" w:cstheme="majorHAnsi"/>
          <w:sz w:val="24"/>
          <w:szCs w:val="24"/>
        </w:rPr>
      </w:pPr>
    </w:p>
    <w:p w14:paraId="3FD5DFBB" w14:textId="77777777" w:rsidR="00C61357" w:rsidRDefault="00C61357" w:rsidP="00C61357">
      <w:pPr>
        <w:pStyle w:val="Paragraphedeliste"/>
        <w:numPr>
          <w:ilvl w:val="0"/>
          <w:numId w:val="2"/>
        </w:numPr>
        <w:rPr>
          <w:rFonts w:asciiTheme="majorHAnsi" w:hAnsiTheme="majorHAnsi" w:cstheme="majorHAnsi"/>
          <w:b/>
          <w:bCs/>
          <w:sz w:val="24"/>
          <w:szCs w:val="24"/>
        </w:rPr>
      </w:pPr>
      <w:r>
        <w:rPr>
          <w:rFonts w:asciiTheme="majorHAnsi" w:hAnsiTheme="majorHAnsi" w:cstheme="majorHAnsi"/>
          <w:b/>
          <w:bCs/>
          <w:sz w:val="24"/>
          <w:szCs w:val="24"/>
        </w:rPr>
        <w:t xml:space="preserve">Domaine de compétences professionnelles visé </w:t>
      </w:r>
    </w:p>
    <w:p w14:paraId="0AF4E71F" w14:textId="77777777" w:rsidR="00C61357" w:rsidRDefault="00C61357" w:rsidP="00C61357">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(Conformément au référentiel de formation professorat des écoles)</w:t>
      </w:r>
    </w:p>
    <w:p w14:paraId="70535019" w14:textId="77777777" w:rsidR="00C61357" w:rsidRDefault="00C61357" w:rsidP="00C61357">
      <w:pPr>
        <w:ind w:left="360"/>
        <w:jc w:val="both"/>
        <w:rPr>
          <w:rFonts w:asciiTheme="majorHAnsi" w:eastAsia="Calibri" w:hAnsiTheme="majorHAnsi" w:cstheme="majorHAnsi"/>
          <w:b/>
          <w:bCs/>
          <w:sz w:val="24"/>
          <w:szCs w:val="24"/>
        </w:rPr>
      </w:pPr>
      <w:r>
        <w:rPr>
          <w:rFonts w:asciiTheme="majorHAnsi" w:eastAsia="Calibri" w:hAnsiTheme="majorHAnsi" w:cstheme="majorHAnsi"/>
          <w:b/>
          <w:bCs/>
          <w:sz w:val="24"/>
          <w:szCs w:val="24"/>
        </w:rPr>
        <w:t>Analyser sa pratique dans une démarche de régulation et de développement professionnel</w:t>
      </w:r>
    </w:p>
    <w:p w14:paraId="4734C5FE" w14:textId="77777777" w:rsidR="00C61357" w:rsidRDefault="00C61357" w:rsidP="00C61357">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Effectuer un retour réflexif sur une situation d’enseignement vécue.</w:t>
      </w:r>
    </w:p>
    <w:p w14:paraId="4E9C854D" w14:textId="77777777" w:rsidR="00C61357" w:rsidRDefault="00C61357" w:rsidP="00C61357">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xml:space="preserve"> Repérer et comprendre les réussites, les marges de progrès d'une pratique et formuler des pistes d'ajustement. </w:t>
      </w:r>
    </w:p>
    <w:p w14:paraId="65B2C79E" w14:textId="77777777" w:rsidR="00C61357" w:rsidRDefault="00C61357" w:rsidP="00C61357">
      <w:pPr>
        <w:ind w:left="360"/>
        <w:jc w:val="both"/>
        <w:rPr>
          <w:rFonts w:asciiTheme="majorHAnsi" w:eastAsia="Calibri" w:hAnsiTheme="majorHAnsi" w:cstheme="majorHAnsi"/>
          <w:sz w:val="24"/>
          <w:szCs w:val="24"/>
        </w:rPr>
      </w:pPr>
      <w:r>
        <w:rPr>
          <w:rFonts w:asciiTheme="majorHAnsi" w:eastAsia="Calibri" w:hAnsiTheme="majorHAnsi" w:cstheme="majorHAnsi"/>
          <w:b/>
          <w:bCs/>
          <w:sz w:val="24"/>
          <w:szCs w:val="24"/>
        </w:rPr>
        <w:t>Concevoir et mettre en œuvre les démarches d’enseignement dans des situations d’apprentissage variées, en tenant compte des besoins des élèves</w:t>
      </w:r>
    </w:p>
    <w:p w14:paraId="16A0E0C7" w14:textId="77777777" w:rsidR="00C61357" w:rsidRDefault="00C61357" w:rsidP="00C61357">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Mobiliser diverses stratégies d’enseignement adaptées aux situations et aux objectifs d’apprentissage favorisant l’engagement et la réussite de tous les élèves ainsi que leur autonomie, parmi lesquelles l’articulation entre manipulation et abstraction, l’enseignement explicite, la démarche de recherche, la démarche par projet, etc.</w:t>
      </w:r>
    </w:p>
    <w:p w14:paraId="34DBE6BE" w14:textId="77777777" w:rsidR="00C61357" w:rsidRDefault="00C61357" w:rsidP="00C61357">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Rendre explicites les objectifs d’une séance, les attendus des activités proposées et les apprentissages réalisés lors d’une séance ou d’une séquence.</w:t>
      </w:r>
    </w:p>
    <w:p w14:paraId="732FE68E" w14:textId="77777777" w:rsidR="00C61357" w:rsidRDefault="00C61357" w:rsidP="00C61357">
      <w:pPr>
        <w:ind w:left="360"/>
        <w:jc w:val="both"/>
        <w:rPr>
          <w:rFonts w:asciiTheme="majorHAnsi" w:eastAsia="Calibri" w:hAnsiTheme="majorHAnsi" w:cstheme="majorHAnsi"/>
          <w:b/>
          <w:bCs/>
          <w:sz w:val="24"/>
          <w:szCs w:val="24"/>
        </w:rPr>
      </w:pPr>
      <w:r>
        <w:rPr>
          <w:rFonts w:asciiTheme="majorHAnsi" w:eastAsia="Calibri" w:hAnsiTheme="majorHAnsi" w:cstheme="majorHAnsi"/>
          <w:sz w:val="24"/>
          <w:szCs w:val="24"/>
        </w:rPr>
        <w:t xml:space="preserve"> </w:t>
      </w:r>
      <w:r>
        <w:rPr>
          <w:rFonts w:asciiTheme="majorHAnsi" w:eastAsia="Calibri" w:hAnsiTheme="majorHAnsi" w:cstheme="majorHAnsi"/>
          <w:b/>
          <w:bCs/>
          <w:sz w:val="24"/>
          <w:szCs w:val="24"/>
        </w:rPr>
        <w:t xml:space="preserve">Mobiliser la métacognition au service des apprentissages et apprendre aux élèves à utiliser des stratégies : planifier, organiser, mémoriser, comprendre, s'auto-évaluer </w:t>
      </w:r>
    </w:p>
    <w:p w14:paraId="0FACC622" w14:textId="77777777" w:rsidR="00C61357" w:rsidRDefault="00C61357" w:rsidP="00C61357">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Élaborer et utiliser des évaluations au service des apprentissages et des progrès des élèves.</w:t>
      </w:r>
    </w:p>
    <w:p w14:paraId="7239B33B" w14:textId="77777777" w:rsidR="00C61357" w:rsidRDefault="00C61357" w:rsidP="00C61357">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Interpréter des résultats pour réguler l'enseignement et les apprentissages.</w:t>
      </w:r>
    </w:p>
    <w:p w14:paraId="2A9DD712" w14:textId="77777777" w:rsidR="00C61357" w:rsidRDefault="00C61357" w:rsidP="00C61357">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Réfléchir aux impacts de l’évaluation sur la motivation, l’engagement et la confiance en soi des élèves.</w:t>
      </w:r>
    </w:p>
    <w:p w14:paraId="0450921A" w14:textId="77777777" w:rsidR="00C61357" w:rsidRDefault="00C61357" w:rsidP="00C61357">
      <w:pPr>
        <w:ind w:left="360"/>
        <w:jc w:val="both"/>
        <w:rPr>
          <w:rFonts w:asciiTheme="majorHAnsi" w:eastAsia="Calibri" w:hAnsiTheme="majorHAnsi" w:cstheme="majorHAnsi"/>
          <w:sz w:val="24"/>
          <w:szCs w:val="24"/>
        </w:rPr>
      </w:pPr>
    </w:p>
    <w:p w14:paraId="2201AAA4" w14:textId="77777777" w:rsidR="00C61357" w:rsidRDefault="00C61357" w:rsidP="00C61357">
      <w:pPr>
        <w:ind w:left="360"/>
        <w:jc w:val="both"/>
        <w:rPr>
          <w:rFonts w:asciiTheme="majorHAnsi" w:eastAsia="Calibri" w:hAnsiTheme="majorHAnsi" w:cstheme="majorHAnsi"/>
          <w:sz w:val="24"/>
          <w:szCs w:val="24"/>
        </w:rPr>
      </w:pPr>
    </w:p>
    <w:p w14:paraId="34FC1C16" w14:textId="77777777" w:rsidR="00C61357" w:rsidRDefault="00C61357" w:rsidP="00C61357">
      <w:pPr>
        <w:pStyle w:val="Paragraphedeliste"/>
        <w:numPr>
          <w:ilvl w:val="0"/>
          <w:numId w:val="2"/>
        </w:numPr>
        <w:rPr>
          <w:rFonts w:asciiTheme="majorHAnsi" w:eastAsia="Arial" w:hAnsiTheme="majorHAnsi" w:cstheme="majorHAnsi"/>
          <w:b/>
          <w:bCs/>
          <w:sz w:val="24"/>
          <w:szCs w:val="24"/>
        </w:rPr>
      </w:pPr>
      <w:r>
        <w:rPr>
          <w:rFonts w:asciiTheme="majorHAnsi" w:hAnsiTheme="majorHAnsi" w:cstheme="majorHAnsi"/>
          <w:b/>
          <w:bCs/>
          <w:sz w:val="24"/>
          <w:szCs w:val="24"/>
        </w:rPr>
        <w:t>Description et contenus</w:t>
      </w:r>
    </w:p>
    <w:p w14:paraId="46CE4EE9" w14:textId="77777777" w:rsidR="00C61357" w:rsidRDefault="00C61357" w:rsidP="00C61357">
      <w:pPr>
        <w:pStyle w:val="Paragraphedeliste"/>
        <w:rPr>
          <w:rFonts w:asciiTheme="majorHAnsi" w:eastAsia="Arial" w:hAnsiTheme="majorHAnsi" w:cstheme="majorHAnsi"/>
          <w:b/>
          <w:bCs/>
          <w:sz w:val="24"/>
          <w:szCs w:val="24"/>
        </w:rPr>
      </w:pPr>
    </w:p>
    <w:p w14:paraId="73B60F17" w14:textId="77777777" w:rsidR="00C61357" w:rsidRDefault="00C61357" w:rsidP="00C61357">
      <w:pPr>
        <w:jc w:val="both"/>
        <w:rPr>
          <w:rFonts w:asciiTheme="majorHAnsi" w:eastAsia="Arial" w:hAnsiTheme="majorHAnsi" w:cstheme="majorHAnsi"/>
          <w:sz w:val="24"/>
          <w:szCs w:val="24"/>
        </w:rPr>
      </w:pPr>
      <w:r>
        <w:rPr>
          <w:rFonts w:asciiTheme="majorHAnsi" w:eastAsia="Arial" w:hAnsiTheme="majorHAnsi" w:cstheme="majorHAnsi"/>
          <w:sz w:val="24"/>
          <w:szCs w:val="24"/>
        </w:rPr>
        <w:lastRenderedPageBreak/>
        <w:t>Destiné aux élèves fonctionnaires et stagiaires en M2 premier degré, cet enseignement vise à les accompagner dans l’élaboration et l’analyse de leurs pratiques pédagogiques en partant de situations de terrain vécues, de leurs questionnements pour comprendre ce qui fait obstacle aux processus d’enseignement-apprentissage. En appui avec des apports de recherches centrées sur la construction des inégalités scolaires, des éléments de compréhension (implicites, malentendus sociocognitifs), et des pistes d’ajustement seront travaillées (activités méta langagières et métacognitives, procédures).</w:t>
      </w:r>
    </w:p>
    <w:p w14:paraId="2A6DEC61" w14:textId="77777777" w:rsidR="00C61357" w:rsidRDefault="00C61357" w:rsidP="00C61357">
      <w:pPr>
        <w:jc w:val="both"/>
        <w:rPr>
          <w:rFonts w:asciiTheme="majorHAnsi" w:eastAsia="Arial" w:hAnsiTheme="majorHAnsi" w:cstheme="majorHAnsi"/>
          <w:sz w:val="24"/>
          <w:szCs w:val="24"/>
        </w:rPr>
      </w:pPr>
    </w:p>
    <w:p w14:paraId="56120500" w14:textId="77777777" w:rsidR="00C61357" w:rsidRDefault="00C61357" w:rsidP="00C61357">
      <w:pPr>
        <w:jc w:val="both"/>
        <w:rPr>
          <w:rFonts w:asciiTheme="majorHAnsi" w:eastAsia="Arial" w:hAnsiTheme="majorHAnsi" w:cstheme="majorHAnsi"/>
          <w:sz w:val="24"/>
          <w:szCs w:val="24"/>
        </w:rPr>
      </w:pPr>
      <w:r>
        <w:rPr>
          <w:rFonts w:asciiTheme="majorHAnsi" w:eastAsia="Arial" w:hAnsiTheme="majorHAnsi" w:cstheme="majorHAnsi"/>
          <w:sz w:val="24"/>
          <w:szCs w:val="24"/>
        </w:rPr>
        <w:t>L’ensemble des séances sera centré sur l'explicitation. Pour que les élèves fonctionnaires conçoivent, mettent en œuvre, analysent et ajustent leurs pratiques et leurs démarches d'enseignement-apprentissage, deux objets centraux seront travaillés : les consignes et l’évaluation.</w:t>
      </w:r>
    </w:p>
    <w:p w14:paraId="0C56C0F2" w14:textId="77777777" w:rsidR="00C61357" w:rsidRDefault="00C61357" w:rsidP="00C61357">
      <w:pPr>
        <w:jc w:val="both"/>
        <w:rPr>
          <w:rFonts w:asciiTheme="majorHAnsi" w:eastAsia="Arial" w:hAnsiTheme="majorHAnsi" w:cstheme="majorHAnsi"/>
          <w:sz w:val="24"/>
          <w:szCs w:val="24"/>
        </w:rPr>
      </w:pPr>
      <w:r>
        <w:rPr>
          <w:rFonts w:asciiTheme="majorHAnsi" w:eastAsia="Arial" w:hAnsiTheme="majorHAnsi" w:cstheme="majorHAnsi"/>
          <w:sz w:val="24"/>
          <w:szCs w:val="24"/>
        </w:rPr>
        <w:t>Pour répondre au plus près de leurs expériences selon les terrains de stage, les élèves fonctionnaires seront divisés en deux groupes : l’un dédié à l’école maternelle, l’autre à l’école élémentaire.</w:t>
      </w:r>
    </w:p>
    <w:p w14:paraId="7734C5A0" w14:textId="77777777" w:rsidR="00C61357" w:rsidRDefault="00C61357" w:rsidP="00C61357">
      <w:pPr>
        <w:jc w:val="both"/>
        <w:rPr>
          <w:rFonts w:asciiTheme="majorHAnsi" w:eastAsia="Arial" w:hAnsiTheme="majorHAnsi" w:cstheme="majorHAnsi"/>
          <w:sz w:val="24"/>
          <w:szCs w:val="24"/>
        </w:rPr>
      </w:pPr>
    </w:p>
    <w:p w14:paraId="3E8E706E" w14:textId="77777777" w:rsidR="00C61357" w:rsidRDefault="00C61357" w:rsidP="00C61357">
      <w:pPr>
        <w:jc w:val="both"/>
        <w:rPr>
          <w:rFonts w:asciiTheme="majorHAnsi" w:eastAsia="Arial" w:hAnsiTheme="majorHAnsi" w:cstheme="majorHAnsi"/>
          <w:sz w:val="24"/>
          <w:szCs w:val="24"/>
        </w:rPr>
      </w:pPr>
      <w:r>
        <w:rPr>
          <w:rFonts w:asciiTheme="majorHAnsi" w:eastAsia="Arial" w:hAnsiTheme="majorHAnsi" w:cstheme="majorHAnsi"/>
          <w:sz w:val="24"/>
          <w:szCs w:val="24"/>
        </w:rPr>
        <w:t>EI : 6h TD (</w:t>
      </w:r>
      <w:proofErr w:type="spellStart"/>
      <w:r>
        <w:rPr>
          <w:rFonts w:asciiTheme="majorHAnsi" w:eastAsia="Arial" w:hAnsiTheme="majorHAnsi" w:cstheme="majorHAnsi"/>
          <w:sz w:val="24"/>
          <w:szCs w:val="24"/>
        </w:rPr>
        <w:t>dépÉI</w:t>
      </w:r>
      <w:proofErr w:type="spellEnd"/>
      <w:r>
        <w:rPr>
          <w:rFonts w:asciiTheme="majorHAnsi" w:eastAsia="Arial" w:hAnsiTheme="majorHAnsi" w:cstheme="majorHAnsi"/>
          <w:sz w:val="24"/>
          <w:szCs w:val="24"/>
        </w:rPr>
        <w:t xml:space="preserve"> pour 1er degré) : Besoins spécifiques des élèves à BEP</w:t>
      </w:r>
    </w:p>
    <w:p w14:paraId="797BF59D" w14:textId="77777777" w:rsidR="00C61357" w:rsidRDefault="00C61357" w:rsidP="00C61357">
      <w:pPr>
        <w:ind w:left="360"/>
        <w:jc w:val="both"/>
        <w:rPr>
          <w:rFonts w:asciiTheme="majorHAnsi" w:eastAsia="Arial" w:hAnsiTheme="majorHAnsi" w:cstheme="majorHAnsi"/>
          <w:sz w:val="24"/>
          <w:szCs w:val="24"/>
        </w:rPr>
      </w:pPr>
    </w:p>
    <w:p w14:paraId="238A7715" w14:textId="77777777" w:rsidR="00C61357" w:rsidRDefault="00C61357" w:rsidP="00C61357">
      <w:pPr>
        <w:ind w:left="360"/>
        <w:jc w:val="both"/>
        <w:rPr>
          <w:rFonts w:asciiTheme="majorHAnsi" w:eastAsia="Arial" w:hAnsiTheme="majorHAnsi" w:cstheme="majorHAnsi"/>
          <w:sz w:val="24"/>
          <w:szCs w:val="24"/>
        </w:rPr>
      </w:pPr>
    </w:p>
    <w:p w14:paraId="12071B9A" w14:textId="77777777" w:rsidR="00C61357" w:rsidRDefault="00C61357" w:rsidP="00C61357">
      <w:pPr>
        <w:jc w:val="both"/>
        <w:rPr>
          <w:rFonts w:asciiTheme="majorHAnsi" w:eastAsia="Arial" w:hAnsiTheme="majorHAnsi" w:cstheme="majorHAnsi"/>
          <w:sz w:val="24"/>
          <w:szCs w:val="24"/>
        </w:rPr>
      </w:pPr>
      <w:r>
        <w:rPr>
          <w:rFonts w:asciiTheme="majorHAnsi" w:eastAsia="Arial" w:hAnsiTheme="majorHAnsi" w:cstheme="majorHAnsi"/>
          <w:sz w:val="24"/>
          <w:szCs w:val="24"/>
        </w:rPr>
        <w:t>Modalités d’évaluation : Pensé comme un espace de réflexion et de mutualisation entre pairs, cet enseignement repose sur l'assiduité des élèves fonctionnaires à la totalité des séances et sur leur participation (prises de paroles, partages, lectures…).</w:t>
      </w:r>
    </w:p>
    <w:p w14:paraId="35BA948C" w14:textId="77777777" w:rsidR="00C61357" w:rsidRDefault="00C61357" w:rsidP="00C61357">
      <w:pPr>
        <w:ind w:left="360"/>
        <w:jc w:val="both"/>
        <w:rPr>
          <w:rFonts w:asciiTheme="majorHAnsi" w:eastAsia="Arial" w:hAnsiTheme="majorHAnsi" w:cstheme="majorHAnsi"/>
          <w:sz w:val="24"/>
          <w:szCs w:val="24"/>
        </w:rPr>
      </w:pPr>
    </w:p>
    <w:p w14:paraId="51E1A223" w14:textId="77777777" w:rsidR="00C61357" w:rsidRDefault="00C61357" w:rsidP="00C61357">
      <w:pPr>
        <w:ind w:left="360"/>
        <w:jc w:val="both"/>
        <w:rPr>
          <w:rFonts w:asciiTheme="majorHAnsi" w:eastAsia="Arial" w:hAnsiTheme="majorHAnsi" w:cstheme="majorHAnsi"/>
          <w:sz w:val="24"/>
          <w:szCs w:val="24"/>
        </w:rPr>
      </w:pPr>
    </w:p>
    <w:p w14:paraId="58160C67" w14:textId="77777777" w:rsidR="00C61357" w:rsidRDefault="00C61357" w:rsidP="00C61357">
      <w:pPr>
        <w:jc w:val="both"/>
        <w:rPr>
          <w:rFonts w:asciiTheme="majorHAnsi" w:eastAsia="Arial" w:hAnsiTheme="majorHAnsi" w:cstheme="majorHAnsi"/>
          <w:sz w:val="24"/>
          <w:szCs w:val="24"/>
        </w:rPr>
      </w:pPr>
    </w:p>
    <w:p w14:paraId="07F1F4E2" w14:textId="77777777" w:rsidR="004D3F95" w:rsidRDefault="004D3F95"/>
    <w:sectPr w:rsidR="004D3F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723116C2"/>
    <w:multiLevelType w:val="hybridMultilevel"/>
    <w:tmpl w:val="13B69FA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0FA"/>
    <w:rsid w:val="004B50FA"/>
    <w:rsid w:val="004D3F95"/>
    <w:rsid w:val="00C613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F6D5E-F5F9-440D-9905-BA39D5E9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357"/>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C61357"/>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4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3118</Characters>
  <Application>Microsoft Office Word</Application>
  <DocSecurity>0</DocSecurity>
  <Lines>25</Lines>
  <Paragraphs>7</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2026-09-04T06:52:00Z</dcterms:created>
  <dcterms:modified xsi:type="dcterms:W3CDTF">2026-09-04T06:53:00Z</dcterms:modified>
</cp:coreProperties>
</file>