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F98B3" w14:textId="77777777" w:rsidR="00745154" w:rsidRDefault="00745154" w:rsidP="00745154">
      <w:pPr>
        <w:pBdr>
          <w:top w:val="nil"/>
          <w:left w:val="nil"/>
          <w:bottom w:val="nil"/>
          <w:right w:val="nil"/>
          <w:between w:val="nil"/>
        </w:pBdr>
        <w:spacing w:after="180"/>
        <w:jc w:val="both"/>
        <w:rPr>
          <w:rFonts w:asciiTheme="majorHAnsi" w:eastAsia="Calibri" w:hAnsiTheme="majorHAnsi" w:cstheme="majorHAnsi"/>
          <w:b/>
          <w:bCs/>
          <w:sz w:val="24"/>
          <w:szCs w:val="24"/>
        </w:rPr>
      </w:pPr>
      <w:r>
        <w:rPr>
          <w:rFonts w:asciiTheme="majorHAnsi" w:eastAsia="Calibri" w:hAnsiTheme="majorHAnsi" w:cstheme="majorHAnsi"/>
          <w:b/>
          <w:bCs/>
          <w:sz w:val="24"/>
          <w:szCs w:val="24"/>
        </w:rPr>
        <w:t>Ecole inclusive</w:t>
      </w:r>
    </w:p>
    <w:p w14:paraId="6F41E5C3" w14:textId="77777777" w:rsidR="00745154" w:rsidRPr="00BE5A80" w:rsidRDefault="00745154" w:rsidP="00745154">
      <w:pPr>
        <w:pStyle w:val="Paragraphedeliste"/>
        <w:numPr>
          <w:ilvl w:val="0"/>
          <w:numId w:val="2"/>
        </w:numPr>
        <w:pBdr>
          <w:top w:val="nil"/>
          <w:left w:val="nil"/>
          <w:bottom w:val="nil"/>
          <w:right w:val="nil"/>
          <w:between w:val="nil"/>
        </w:pBdr>
        <w:spacing w:after="180"/>
        <w:jc w:val="right"/>
        <w:rPr>
          <w:rFonts w:asciiTheme="majorHAnsi" w:hAnsiTheme="majorHAnsi" w:cstheme="majorHAnsi"/>
          <w:b/>
          <w:bCs/>
          <w:color w:val="00B050"/>
          <w:sz w:val="24"/>
          <w:szCs w:val="24"/>
        </w:rPr>
      </w:pPr>
      <w:r w:rsidRPr="00BE5A80">
        <w:rPr>
          <w:rFonts w:asciiTheme="majorHAnsi" w:hAnsiTheme="majorHAnsi" w:cstheme="majorHAnsi"/>
          <w:b/>
          <w:bCs/>
          <w:color w:val="00B050"/>
          <w:sz w:val="24"/>
          <w:szCs w:val="24"/>
        </w:rPr>
        <w:t>COMMUN AUX TROIS MENTIONS</w:t>
      </w:r>
    </w:p>
    <w:tbl>
      <w:tblPr>
        <w:tblW w:w="89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7"/>
        <w:gridCol w:w="7229"/>
      </w:tblGrid>
      <w:tr w:rsidR="00745154" w:rsidRPr="00E540F5" w14:paraId="2FD7A61D" w14:textId="77777777" w:rsidTr="00416540">
        <w:trPr>
          <w:trHeight w:val="193"/>
        </w:trPr>
        <w:tc>
          <w:tcPr>
            <w:tcW w:w="1707" w:type="dxa"/>
            <w:shd w:val="clear" w:color="auto" w:fill="auto"/>
            <w:tcMar>
              <w:top w:w="100" w:type="dxa"/>
              <w:left w:w="100" w:type="dxa"/>
              <w:bottom w:w="100" w:type="dxa"/>
              <w:right w:w="100" w:type="dxa"/>
            </w:tcMar>
          </w:tcPr>
          <w:p w14:paraId="4E1868C5" w14:textId="77777777" w:rsidR="00745154" w:rsidRPr="00E540F5" w:rsidRDefault="00745154" w:rsidP="00416540">
            <w:pPr>
              <w:widowControl w:val="0"/>
              <w:jc w:val="both"/>
              <w:rPr>
                <w:rFonts w:ascii="Calibri" w:eastAsia="Calibri" w:hAnsi="Calibri" w:cs="Calibri"/>
                <w:color w:val="303030"/>
                <w:sz w:val="24"/>
                <w:szCs w:val="24"/>
              </w:rPr>
            </w:pPr>
            <w:bookmarkStart w:id="0" w:name="_Hlk227601931"/>
            <w:proofErr w:type="gramStart"/>
            <w:r w:rsidRPr="00E540F5">
              <w:rPr>
                <w:rFonts w:ascii="Calibri" w:eastAsia="Calibri" w:hAnsi="Calibri" w:cs="Calibri"/>
                <w:color w:val="303030"/>
                <w:sz w:val="24"/>
                <w:szCs w:val="24"/>
              </w:rPr>
              <w:t>volume</w:t>
            </w:r>
            <w:proofErr w:type="gramEnd"/>
            <w:r w:rsidRPr="00E540F5">
              <w:rPr>
                <w:rFonts w:ascii="Calibri" w:eastAsia="Calibri" w:hAnsi="Calibri" w:cs="Calibri"/>
                <w:color w:val="303030"/>
                <w:sz w:val="24"/>
                <w:szCs w:val="24"/>
              </w:rPr>
              <w:t xml:space="preserve"> horaire</w:t>
            </w:r>
          </w:p>
        </w:tc>
        <w:tc>
          <w:tcPr>
            <w:tcW w:w="7229" w:type="dxa"/>
            <w:shd w:val="clear" w:color="auto" w:fill="auto"/>
            <w:tcMar>
              <w:top w:w="100" w:type="dxa"/>
              <w:left w:w="100" w:type="dxa"/>
              <w:bottom w:w="100" w:type="dxa"/>
              <w:right w:w="100" w:type="dxa"/>
            </w:tcMar>
          </w:tcPr>
          <w:p w14:paraId="19781C05" w14:textId="77777777" w:rsidR="00745154" w:rsidRPr="00E540F5" w:rsidRDefault="00745154" w:rsidP="00416540">
            <w:pPr>
              <w:widowControl w:val="0"/>
              <w:jc w:val="both"/>
              <w:rPr>
                <w:rFonts w:ascii="Calibri" w:eastAsia="Calibri" w:hAnsi="Calibri" w:cs="Calibri"/>
                <w:b/>
                <w:bCs/>
                <w:color w:val="303030"/>
                <w:sz w:val="24"/>
                <w:szCs w:val="24"/>
              </w:rPr>
            </w:pPr>
            <w:r>
              <w:rPr>
                <w:rFonts w:ascii="Calibri" w:eastAsia="Calibri" w:hAnsi="Calibri" w:cs="Calibri"/>
                <w:b/>
                <w:bCs/>
                <w:color w:val="303030"/>
                <w:sz w:val="24"/>
                <w:szCs w:val="24"/>
              </w:rPr>
              <w:t>6</w:t>
            </w:r>
            <w:r w:rsidRPr="00E540F5">
              <w:rPr>
                <w:rFonts w:ascii="Calibri" w:eastAsia="Calibri" w:hAnsi="Calibri" w:cs="Calibri"/>
                <w:b/>
                <w:bCs/>
                <w:color w:val="303030"/>
                <w:sz w:val="24"/>
                <w:szCs w:val="24"/>
              </w:rPr>
              <w:t xml:space="preserve"> H</w:t>
            </w:r>
          </w:p>
        </w:tc>
      </w:tr>
      <w:tr w:rsidR="00745154" w:rsidRPr="00E540F5" w14:paraId="34C77285" w14:textId="77777777" w:rsidTr="00416540">
        <w:trPr>
          <w:trHeight w:val="193"/>
        </w:trPr>
        <w:tc>
          <w:tcPr>
            <w:tcW w:w="1707" w:type="dxa"/>
            <w:shd w:val="clear" w:color="auto" w:fill="auto"/>
            <w:tcMar>
              <w:top w:w="100" w:type="dxa"/>
              <w:left w:w="100" w:type="dxa"/>
              <w:bottom w:w="100" w:type="dxa"/>
              <w:right w:w="100" w:type="dxa"/>
            </w:tcMar>
          </w:tcPr>
          <w:p w14:paraId="7F0C6625" w14:textId="77777777" w:rsidR="00745154" w:rsidRPr="00E540F5" w:rsidRDefault="00745154" w:rsidP="00416540">
            <w:pPr>
              <w:widowControl w:val="0"/>
              <w:jc w:val="both"/>
              <w:rPr>
                <w:rFonts w:ascii="Calibri" w:eastAsia="Calibri" w:hAnsi="Calibri" w:cs="Calibri"/>
                <w:color w:val="303030"/>
                <w:sz w:val="24"/>
                <w:szCs w:val="24"/>
              </w:rPr>
            </w:pPr>
            <w:proofErr w:type="gramStart"/>
            <w:r w:rsidRPr="00E540F5">
              <w:rPr>
                <w:rFonts w:ascii="Calibri" w:eastAsia="Calibri" w:hAnsi="Calibri" w:cs="Calibri"/>
                <w:color w:val="303030"/>
                <w:sz w:val="24"/>
                <w:szCs w:val="24"/>
              </w:rPr>
              <w:t>modalités</w:t>
            </w:r>
            <w:proofErr w:type="gramEnd"/>
          </w:p>
        </w:tc>
        <w:tc>
          <w:tcPr>
            <w:tcW w:w="7229" w:type="dxa"/>
            <w:shd w:val="clear" w:color="auto" w:fill="auto"/>
            <w:tcMar>
              <w:top w:w="100" w:type="dxa"/>
              <w:left w:w="100" w:type="dxa"/>
              <w:bottom w:w="100" w:type="dxa"/>
              <w:right w:w="100" w:type="dxa"/>
            </w:tcMar>
          </w:tcPr>
          <w:p w14:paraId="19B7A1D0" w14:textId="77777777" w:rsidR="00745154" w:rsidRPr="00E540F5" w:rsidRDefault="00745154" w:rsidP="00416540">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CM toutes mentions</w:t>
            </w:r>
          </w:p>
        </w:tc>
      </w:tr>
      <w:tr w:rsidR="00745154" w:rsidRPr="00E540F5" w14:paraId="4FA5D4A0" w14:textId="77777777" w:rsidTr="00416540">
        <w:trPr>
          <w:trHeight w:val="405"/>
        </w:trPr>
        <w:tc>
          <w:tcPr>
            <w:tcW w:w="1707" w:type="dxa"/>
            <w:shd w:val="clear" w:color="auto" w:fill="auto"/>
            <w:tcMar>
              <w:top w:w="100" w:type="dxa"/>
              <w:left w:w="100" w:type="dxa"/>
              <w:bottom w:w="100" w:type="dxa"/>
              <w:right w:w="100" w:type="dxa"/>
            </w:tcMar>
          </w:tcPr>
          <w:p w14:paraId="62811681" w14:textId="77777777" w:rsidR="00745154" w:rsidRPr="00E540F5" w:rsidRDefault="00745154" w:rsidP="00416540">
            <w:pPr>
              <w:widowControl w:val="0"/>
              <w:jc w:val="both"/>
              <w:rPr>
                <w:rFonts w:ascii="Calibri" w:eastAsia="Calibri" w:hAnsi="Calibri" w:cs="Calibri"/>
                <w:color w:val="303030"/>
                <w:sz w:val="24"/>
                <w:szCs w:val="24"/>
              </w:rPr>
            </w:pPr>
            <w:proofErr w:type="gramStart"/>
            <w:r w:rsidRPr="00E540F5">
              <w:rPr>
                <w:rFonts w:ascii="Calibri" w:eastAsia="Calibri" w:hAnsi="Calibri" w:cs="Calibri"/>
                <w:color w:val="303030"/>
                <w:sz w:val="24"/>
                <w:szCs w:val="24"/>
              </w:rPr>
              <w:t>intervenants</w:t>
            </w:r>
            <w:proofErr w:type="gramEnd"/>
          </w:p>
        </w:tc>
        <w:tc>
          <w:tcPr>
            <w:tcW w:w="7229" w:type="dxa"/>
            <w:shd w:val="clear" w:color="auto" w:fill="auto"/>
            <w:tcMar>
              <w:top w:w="100" w:type="dxa"/>
              <w:left w:w="100" w:type="dxa"/>
              <w:bottom w:w="100" w:type="dxa"/>
              <w:right w:w="100" w:type="dxa"/>
            </w:tcMar>
          </w:tcPr>
          <w:p w14:paraId="0D4949EE" w14:textId="77777777" w:rsidR="00745154" w:rsidRPr="00E540F5" w:rsidRDefault="00745154" w:rsidP="00416540">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SEI 3h, BEI 3h</w:t>
            </w:r>
          </w:p>
        </w:tc>
      </w:tr>
      <w:bookmarkEnd w:id="0"/>
    </w:tbl>
    <w:p w14:paraId="27DADB90" w14:textId="77777777" w:rsidR="00745154" w:rsidRPr="00E540F5" w:rsidRDefault="00745154" w:rsidP="00745154">
      <w:pPr>
        <w:jc w:val="both"/>
        <w:rPr>
          <w:rFonts w:asciiTheme="majorHAnsi" w:hAnsiTheme="majorHAnsi" w:cstheme="majorHAnsi"/>
          <w:b/>
          <w:bCs/>
          <w:sz w:val="24"/>
          <w:szCs w:val="24"/>
        </w:rPr>
      </w:pPr>
    </w:p>
    <w:p w14:paraId="1225EA33" w14:textId="77777777" w:rsidR="00745154" w:rsidRPr="007C292D" w:rsidRDefault="00745154" w:rsidP="00745154">
      <w:pPr>
        <w:pStyle w:val="Paragraphedeliste"/>
        <w:numPr>
          <w:ilvl w:val="0"/>
          <w:numId w:val="1"/>
        </w:numPr>
        <w:rPr>
          <w:rFonts w:asciiTheme="majorHAnsi" w:hAnsiTheme="majorHAnsi" w:cstheme="majorHAnsi"/>
          <w:b/>
          <w:bCs/>
          <w:sz w:val="24"/>
          <w:szCs w:val="24"/>
        </w:rPr>
      </w:pPr>
      <w:r w:rsidRPr="007C292D">
        <w:rPr>
          <w:rFonts w:asciiTheme="majorHAnsi" w:hAnsiTheme="majorHAnsi" w:cstheme="majorHAnsi"/>
          <w:b/>
          <w:bCs/>
          <w:sz w:val="24"/>
          <w:szCs w:val="24"/>
        </w:rPr>
        <w:t xml:space="preserve">Domaine de compétences professionnelles visé </w:t>
      </w:r>
    </w:p>
    <w:p w14:paraId="5396538F" w14:textId="77777777" w:rsidR="00745154" w:rsidRDefault="00745154" w:rsidP="00745154">
      <w:pPr>
        <w:ind w:left="360"/>
        <w:jc w:val="both"/>
        <w:rPr>
          <w:rFonts w:asciiTheme="majorHAnsi" w:eastAsia="Calibri" w:hAnsiTheme="majorHAnsi" w:cstheme="majorHAnsi"/>
          <w:i/>
          <w:iCs/>
          <w:sz w:val="24"/>
          <w:szCs w:val="24"/>
        </w:rPr>
      </w:pPr>
      <w:r w:rsidRPr="00340DEC">
        <w:rPr>
          <w:rFonts w:asciiTheme="majorHAnsi" w:eastAsia="Calibri" w:hAnsiTheme="majorHAnsi" w:cstheme="majorHAnsi"/>
          <w:i/>
          <w:iCs/>
          <w:sz w:val="24"/>
          <w:szCs w:val="24"/>
        </w:rPr>
        <w:t xml:space="preserve">(Conformément au référentiel de formation professorat </w:t>
      </w:r>
      <w:r>
        <w:rPr>
          <w:rFonts w:asciiTheme="majorHAnsi" w:eastAsia="Calibri" w:hAnsiTheme="majorHAnsi" w:cstheme="majorHAnsi"/>
          <w:i/>
          <w:iCs/>
          <w:sz w:val="24"/>
          <w:szCs w:val="24"/>
        </w:rPr>
        <w:t>1</w:t>
      </w:r>
      <w:r w:rsidRPr="00AB5E80">
        <w:rPr>
          <w:rFonts w:asciiTheme="majorHAnsi" w:eastAsia="Calibri" w:hAnsiTheme="majorHAnsi" w:cstheme="majorHAnsi"/>
          <w:i/>
          <w:iCs/>
          <w:sz w:val="24"/>
          <w:szCs w:val="24"/>
          <w:vertAlign w:val="superscript"/>
        </w:rPr>
        <w:t>er</w:t>
      </w:r>
      <w:r>
        <w:rPr>
          <w:rFonts w:asciiTheme="majorHAnsi" w:eastAsia="Calibri" w:hAnsiTheme="majorHAnsi" w:cstheme="majorHAnsi"/>
          <w:i/>
          <w:iCs/>
          <w:sz w:val="24"/>
          <w:szCs w:val="24"/>
        </w:rPr>
        <w:t>, 2</w:t>
      </w:r>
      <w:r w:rsidRPr="00AB5E80">
        <w:rPr>
          <w:rFonts w:asciiTheme="majorHAnsi" w:eastAsia="Calibri" w:hAnsiTheme="majorHAnsi" w:cstheme="majorHAnsi"/>
          <w:i/>
          <w:iCs/>
          <w:sz w:val="24"/>
          <w:szCs w:val="24"/>
          <w:vertAlign w:val="superscript"/>
        </w:rPr>
        <w:t>nd</w:t>
      </w:r>
      <w:r>
        <w:rPr>
          <w:rFonts w:asciiTheme="majorHAnsi" w:eastAsia="Calibri" w:hAnsiTheme="majorHAnsi" w:cstheme="majorHAnsi"/>
          <w:i/>
          <w:iCs/>
          <w:sz w:val="24"/>
          <w:szCs w:val="24"/>
        </w:rPr>
        <w:t xml:space="preserve"> degré, EE</w:t>
      </w:r>
      <w:r w:rsidRPr="00340DEC">
        <w:rPr>
          <w:rFonts w:asciiTheme="majorHAnsi" w:eastAsia="Calibri" w:hAnsiTheme="majorHAnsi" w:cstheme="majorHAnsi"/>
          <w:i/>
          <w:iCs/>
          <w:sz w:val="24"/>
          <w:szCs w:val="24"/>
        </w:rPr>
        <w:t>)</w:t>
      </w:r>
    </w:p>
    <w:p w14:paraId="49107528" w14:textId="77777777" w:rsidR="00745154" w:rsidRPr="00AB5E80" w:rsidRDefault="00745154" w:rsidP="00745154">
      <w:pPr>
        <w:pStyle w:val="Paragraphedeliste"/>
        <w:numPr>
          <w:ilvl w:val="0"/>
          <w:numId w:val="1"/>
        </w:numPr>
        <w:rPr>
          <w:rFonts w:asciiTheme="majorHAnsi" w:hAnsiTheme="majorHAnsi" w:cstheme="majorHAnsi"/>
          <w:b/>
          <w:bCs/>
          <w:sz w:val="24"/>
          <w:szCs w:val="24"/>
        </w:rPr>
      </w:pPr>
      <w:r>
        <w:rPr>
          <w:rFonts w:asciiTheme="majorHAnsi" w:hAnsiTheme="majorHAnsi" w:cstheme="majorHAnsi"/>
          <w:b/>
          <w:bCs/>
          <w:sz w:val="24"/>
          <w:szCs w:val="24"/>
        </w:rPr>
        <w:t>C</w:t>
      </w:r>
      <w:r w:rsidRPr="00AB5E80">
        <w:rPr>
          <w:rFonts w:asciiTheme="majorHAnsi" w:hAnsiTheme="majorHAnsi" w:cstheme="majorHAnsi"/>
          <w:b/>
          <w:bCs/>
          <w:sz w:val="24"/>
          <w:szCs w:val="24"/>
        </w:rPr>
        <w:t>omposante du Bloc EI 25H</w:t>
      </w:r>
    </w:p>
    <w:p w14:paraId="176B6211"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CC1. Faire partager les valeurs de la République</w:t>
      </w:r>
    </w:p>
    <w:p w14:paraId="0D9DD42F"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 xml:space="preserve">Ecole inclusive : histoire et enjeux Notions propres à l'école inclusive : </w:t>
      </w:r>
    </w:p>
    <w:p w14:paraId="7AE1D6C7"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w:t>
      </w:r>
      <w:proofErr w:type="gramStart"/>
      <w:r w:rsidRPr="009A1EDC">
        <w:rPr>
          <w:rFonts w:asciiTheme="majorHAnsi" w:eastAsia="Calibri" w:hAnsiTheme="majorHAnsi" w:cstheme="majorHAnsi"/>
          <w:i/>
          <w:iCs/>
          <w:sz w:val="24"/>
          <w:szCs w:val="24"/>
        </w:rPr>
        <w:t>besoins</w:t>
      </w:r>
      <w:proofErr w:type="gramEnd"/>
      <w:r w:rsidRPr="009A1EDC">
        <w:rPr>
          <w:rFonts w:asciiTheme="majorHAnsi" w:eastAsia="Calibri" w:hAnsiTheme="majorHAnsi" w:cstheme="majorHAnsi"/>
          <w:i/>
          <w:iCs/>
          <w:sz w:val="24"/>
          <w:szCs w:val="24"/>
        </w:rPr>
        <w:t xml:space="preserve"> / accessibilisation / accessibilité / difficultés ou troubles / norme ou pathologies) </w:t>
      </w:r>
    </w:p>
    <w:p w14:paraId="44F989FA"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Cadre international de l'école inclusive : (ex : Unesco - horizon 2030), comparaisons internationales, principe d'éducabilité …</w:t>
      </w:r>
    </w:p>
    <w:p w14:paraId="342F1510"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 xml:space="preserve">CC2. Inscrire son action dans le cadre des principes fondamentaux du système éducatif et dans le cadre réglementaire de </w:t>
      </w:r>
      <w:proofErr w:type="gramStart"/>
      <w:r w:rsidRPr="009A1EDC">
        <w:rPr>
          <w:rFonts w:asciiTheme="majorHAnsi" w:eastAsia="Calibri" w:hAnsiTheme="majorHAnsi" w:cstheme="majorHAnsi"/>
          <w:i/>
          <w:iCs/>
          <w:sz w:val="24"/>
          <w:szCs w:val="24"/>
        </w:rPr>
        <w:t>l'école:</w:t>
      </w:r>
      <w:proofErr w:type="gramEnd"/>
      <w:r w:rsidRPr="009A1EDC">
        <w:rPr>
          <w:rFonts w:asciiTheme="majorHAnsi" w:eastAsia="Calibri" w:hAnsiTheme="majorHAnsi" w:cstheme="majorHAnsi"/>
          <w:i/>
          <w:iCs/>
          <w:sz w:val="24"/>
          <w:szCs w:val="24"/>
        </w:rPr>
        <w:t xml:space="preserve">  </w:t>
      </w:r>
    </w:p>
    <w:p w14:paraId="0D47C71B"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Dispositifs, outils et modalités de scolarisation Dispositifs et structures inclusifs et adaptés (ex : Ulis/</w:t>
      </w:r>
      <w:proofErr w:type="spellStart"/>
      <w:r w:rsidRPr="009A1EDC">
        <w:rPr>
          <w:rFonts w:asciiTheme="majorHAnsi" w:eastAsia="Calibri" w:hAnsiTheme="majorHAnsi" w:cstheme="majorHAnsi"/>
          <w:i/>
          <w:iCs/>
          <w:sz w:val="24"/>
          <w:szCs w:val="24"/>
        </w:rPr>
        <w:t>Segpa</w:t>
      </w:r>
      <w:proofErr w:type="spellEnd"/>
      <w:r w:rsidRPr="009A1EDC">
        <w:rPr>
          <w:rFonts w:asciiTheme="majorHAnsi" w:eastAsia="Calibri" w:hAnsiTheme="majorHAnsi" w:cstheme="majorHAnsi"/>
          <w:i/>
          <w:iCs/>
          <w:sz w:val="24"/>
          <w:szCs w:val="24"/>
        </w:rPr>
        <w:t xml:space="preserve">/UPE2A/RASED </w:t>
      </w:r>
      <w:proofErr w:type="gramStart"/>
      <w:r w:rsidRPr="009A1EDC">
        <w:rPr>
          <w:rFonts w:asciiTheme="majorHAnsi" w:eastAsia="Calibri" w:hAnsiTheme="majorHAnsi" w:cstheme="majorHAnsi"/>
          <w:i/>
          <w:iCs/>
          <w:sz w:val="24"/>
          <w:szCs w:val="24"/>
        </w:rPr>
        <w:t>... )</w:t>
      </w:r>
      <w:proofErr w:type="gramEnd"/>
      <w:r w:rsidRPr="009A1EDC">
        <w:rPr>
          <w:rFonts w:asciiTheme="majorHAnsi" w:eastAsia="Calibri" w:hAnsiTheme="majorHAnsi" w:cstheme="majorHAnsi"/>
          <w:i/>
          <w:iCs/>
          <w:sz w:val="24"/>
          <w:szCs w:val="24"/>
        </w:rPr>
        <w:t xml:space="preserve"> </w:t>
      </w:r>
    </w:p>
    <w:p w14:paraId="15AE0471"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 xml:space="preserve">Outils : le livret de parcours inclusif, les plans, projets, programmes (ex : PPRE, PAP, PPS, PAI </w:t>
      </w:r>
      <w:proofErr w:type="gramStart"/>
      <w:r w:rsidRPr="009A1EDC">
        <w:rPr>
          <w:rFonts w:asciiTheme="majorHAnsi" w:eastAsia="Calibri" w:hAnsiTheme="majorHAnsi" w:cstheme="majorHAnsi"/>
          <w:i/>
          <w:iCs/>
          <w:sz w:val="24"/>
          <w:szCs w:val="24"/>
        </w:rPr>
        <w:t>... )</w:t>
      </w:r>
      <w:proofErr w:type="gramEnd"/>
      <w:r w:rsidRPr="009A1EDC">
        <w:rPr>
          <w:rFonts w:asciiTheme="majorHAnsi" w:eastAsia="Calibri" w:hAnsiTheme="majorHAnsi" w:cstheme="majorHAnsi"/>
          <w:i/>
          <w:iCs/>
          <w:sz w:val="24"/>
          <w:szCs w:val="24"/>
        </w:rPr>
        <w:t xml:space="preserve"> Etablissements et services </w:t>
      </w:r>
      <w:proofErr w:type="spellStart"/>
      <w:r w:rsidRPr="009A1EDC">
        <w:rPr>
          <w:rFonts w:asciiTheme="majorHAnsi" w:eastAsia="Calibri" w:hAnsiTheme="majorHAnsi" w:cstheme="majorHAnsi"/>
          <w:i/>
          <w:iCs/>
          <w:sz w:val="24"/>
          <w:szCs w:val="24"/>
        </w:rPr>
        <w:t>medico-sociaux</w:t>
      </w:r>
      <w:proofErr w:type="spellEnd"/>
      <w:r w:rsidRPr="009A1EDC">
        <w:rPr>
          <w:rFonts w:asciiTheme="majorHAnsi" w:eastAsia="Calibri" w:hAnsiTheme="majorHAnsi" w:cstheme="majorHAnsi"/>
          <w:i/>
          <w:iCs/>
          <w:sz w:val="24"/>
          <w:szCs w:val="24"/>
        </w:rPr>
        <w:t xml:space="preserve"> ou sanitaires, professionnels libéraux</w:t>
      </w:r>
    </w:p>
    <w:p w14:paraId="4FED2E47"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 xml:space="preserve">CC7. Maîtriser la langue française à des fins de communication         </w:t>
      </w:r>
    </w:p>
    <w:p w14:paraId="591541B8"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 xml:space="preserve">Explicitation des enjeux et pratiques de l’école Inclusive </w:t>
      </w:r>
    </w:p>
    <w:p w14:paraId="1F870736" w14:textId="77777777" w:rsidR="00745154" w:rsidRPr="009A1EDC" w:rsidRDefault="00745154" w:rsidP="00745154">
      <w:pPr>
        <w:ind w:left="360"/>
        <w:jc w:val="both"/>
        <w:rPr>
          <w:rFonts w:asciiTheme="majorHAnsi" w:eastAsia="Calibri" w:hAnsiTheme="majorHAnsi" w:cstheme="majorHAnsi"/>
          <w:i/>
          <w:iCs/>
          <w:sz w:val="24"/>
          <w:szCs w:val="24"/>
        </w:rPr>
      </w:pPr>
      <w:proofErr w:type="gramStart"/>
      <w:r w:rsidRPr="009A1EDC">
        <w:rPr>
          <w:rFonts w:asciiTheme="majorHAnsi" w:eastAsia="Calibri" w:hAnsiTheme="majorHAnsi" w:cstheme="majorHAnsi"/>
          <w:i/>
          <w:iCs/>
          <w:sz w:val="24"/>
          <w:szCs w:val="24"/>
        </w:rPr>
        <w:t>adapter</w:t>
      </w:r>
      <w:proofErr w:type="gramEnd"/>
      <w:r w:rsidRPr="009A1EDC">
        <w:rPr>
          <w:rFonts w:asciiTheme="majorHAnsi" w:eastAsia="Calibri" w:hAnsiTheme="majorHAnsi" w:cstheme="majorHAnsi"/>
          <w:i/>
          <w:iCs/>
          <w:sz w:val="24"/>
          <w:szCs w:val="24"/>
        </w:rPr>
        <w:t xml:space="preserve"> sa communication orale et écrite dans un principe d’accessibilité universelle</w:t>
      </w:r>
    </w:p>
    <w:p w14:paraId="1A2C7484"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CC10 : coopérer au sein d'une équipe</w:t>
      </w:r>
    </w:p>
    <w:p w14:paraId="367EB3E3"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CC11. Contribuer à l'action de la communauté éducative</w:t>
      </w:r>
    </w:p>
    <w:p w14:paraId="35C7CD54"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CC12. Coopérer avec les parents d'élèves</w:t>
      </w:r>
    </w:p>
    <w:p w14:paraId="4D1CDC64"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CC13. Coopérer avec les partenaires de l'école</w:t>
      </w:r>
    </w:p>
    <w:p w14:paraId="673FD01A"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Partenariat et collaboration</w:t>
      </w:r>
    </w:p>
    <w:p w14:paraId="161F653E"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 xml:space="preserve">Faire vivre la </w:t>
      </w:r>
      <w:proofErr w:type="spellStart"/>
      <w:r w:rsidRPr="009A1EDC">
        <w:rPr>
          <w:rFonts w:asciiTheme="majorHAnsi" w:eastAsia="Calibri" w:hAnsiTheme="majorHAnsi" w:cstheme="majorHAnsi"/>
          <w:i/>
          <w:iCs/>
          <w:sz w:val="24"/>
          <w:szCs w:val="24"/>
        </w:rPr>
        <w:t>co</w:t>
      </w:r>
      <w:proofErr w:type="spellEnd"/>
      <w:r w:rsidRPr="009A1EDC">
        <w:rPr>
          <w:rFonts w:asciiTheme="majorHAnsi" w:eastAsia="Calibri" w:hAnsiTheme="majorHAnsi" w:cstheme="majorHAnsi"/>
          <w:i/>
          <w:iCs/>
          <w:sz w:val="24"/>
          <w:szCs w:val="24"/>
        </w:rPr>
        <w:t xml:space="preserve"> éducation en tenant compte de l'expérience des familles</w:t>
      </w:r>
    </w:p>
    <w:p w14:paraId="4D7BAF4C" w14:textId="77777777" w:rsidR="00745154" w:rsidRPr="009A1EDC"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Coopérer et collaborer au sein d'une équipe pluri professionnelle (Notion d'espace « d'inter-métier »)</w:t>
      </w:r>
    </w:p>
    <w:p w14:paraId="1D00E428" w14:textId="77777777" w:rsidR="00745154" w:rsidRDefault="00745154" w:rsidP="00745154">
      <w:pPr>
        <w:ind w:left="360"/>
        <w:jc w:val="both"/>
        <w:rPr>
          <w:rFonts w:asciiTheme="majorHAnsi" w:eastAsia="Calibri" w:hAnsiTheme="majorHAnsi" w:cstheme="majorHAnsi"/>
          <w:i/>
          <w:iCs/>
          <w:sz w:val="24"/>
          <w:szCs w:val="24"/>
        </w:rPr>
      </w:pPr>
      <w:r w:rsidRPr="009A1EDC">
        <w:rPr>
          <w:rFonts w:asciiTheme="majorHAnsi" w:eastAsia="Calibri" w:hAnsiTheme="majorHAnsi" w:cstheme="majorHAnsi"/>
          <w:i/>
          <w:iCs/>
          <w:sz w:val="24"/>
          <w:szCs w:val="24"/>
        </w:rPr>
        <w:t>Coopérer et collaborer avec l'ensemble des partenaires</w:t>
      </w:r>
    </w:p>
    <w:p w14:paraId="463D9B70" w14:textId="77777777" w:rsidR="00745154" w:rsidRDefault="00745154" w:rsidP="00745154">
      <w:pPr>
        <w:ind w:left="360"/>
        <w:jc w:val="both"/>
        <w:rPr>
          <w:rFonts w:asciiTheme="majorHAnsi" w:eastAsia="Calibri" w:hAnsiTheme="majorHAnsi" w:cstheme="majorHAnsi"/>
          <w:i/>
          <w:iCs/>
          <w:sz w:val="24"/>
          <w:szCs w:val="24"/>
        </w:rPr>
      </w:pPr>
    </w:p>
    <w:p w14:paraId="4480E769" w14:textId="77777777" w:rsidR="00745154" w:rsidRPr="009A1EDC" w:rsidRDefault="00745154" w:rsidP="00745154">
      <w:pPr>
        <w:pStyle w:val="Paragraphedeliste"/>
        <w:numPr>
          <w:ilvl w:val="0"/>
          <w:numId w:val="1"/>
        </w:numPr>
        <w:rPr>
          <w:rFonts w:asciiTheme="majorHAnsi" w:eastAsia="Arial" w:hAnsiTheme="majorHAnsi" w:cstheme="majorHAnsi"/>
          <w:b/>
          <w:bCs/>
          <w:sz w:val="24"/>
          <w:szCs w:val="24"/>
        </w:rPr>
      </w:pPr>
      <w:r w:rsidRPr="007C292D">
        <w:rPr>
          <w:rFonts w:asciiTheme="majorHAnsi" w:hAnsiTheme="majorHAnsi" w:cstheme="majorHAnsi"/>
          <w:b/>
          <w:bCs/>
          <w:sz w:val="24"/>
          <w:szCs w:val="24"/>
        </w:rPr>
        <w:t>Description et contenus</w:t>
      </w:r>
    </w:p>
    <w:p w14:paraId="203A8B2D" w14:textId="77777777" w:rsidR="00745154" w:rsidRPr="009A1EDC" w:rsidRDefault="00745154" w:rsidP="00745154">
      <w:pPr>
        <w:jc w:val="both"/>
        <w:rPr>
          <w:rFonts w:asciiTheme="majorHAnsi" w:eastAsia="Arial" w:hAnsiTheme="majorHAnsi" w:cstheme="majorHAnsi"/>
          <w:sz w:val="24"/>
          <w:szCs w:val="24"/>
        </w:rPr>
      </w:pPr>
      <w:r w:rsidRPr="009A1EDC">
        <w:rPr>
          <w:rFonts w:asciiTheme="majorHAnsi" w:eastAsia="Arial" w:hAnsiTheme="majorHAnsi" w:cstheme="majorHAnsi"/>
          <w:sz w:val="24"/>
          <w:szCs w:val="24"/>
        </w:rPr>
        <w:t>3h CM (</w:t>
      </w:r>
      <w:proofErr w:type="spellStart"/>
      <w:r w:rsidRPr="009A1EDC">
        <w:rPr>
          <w:rFonts w:asciiTheme="majorHAnsi" w:eastAsia="Arial" w:hAnsiTheme="majorHAnsi" w:cstheme="majorHAnsi"/>
          <w:sz w:val="24"/>
          <w:szCs w:val="24"/>
        </w:rPr>
        <w:t>dépÉI</w:t>
      </w:r>
      <w:proofErr w:type="spellEnd"/>
      <w:r w:rsidRPr="009A1EDC">
        <w:rPr>
          <w:rFonts w:asciiTheme="majorHAnsi" w:eastAsia="Arial" w:hAnsiTheme="majorHAnsi" w:cstheme="majorHAnsi"/>
          <w:sz w:val="24"/>
          <w:szCs w:val="24"/>
        </w:rPr>
        <w:t xml:space="preserve">) : Principes d’une école inclusive/école pour </w:t>
      </w:r>
      <w:proofErr w:type="spellStart"/>
      <w:r w:rsidRPr="009A1EDC">
        <w:rPr>
          <w:rFonts w:asciiTheme="majorHAnsi" w:eastAsia="Arial" w:hAnsiTheme="majorHAnsi" w:cstheme="majorHAnsi"/>
          <w:sz w:val="24"/>
          <w:szCs w:val="24"/>
        </w:rPr>
        <w:t>tous·tes</w:t>
      </w:r>
      <w:proofErr w:type="spellEnd"/>
      <w:r w:rsidRPr="009A1EDC">
        <w:rPr>
          <w:rFonts w:asciiTheme="majorHAnsi" w:eastAsia="Arial" w:hAnsiTheme="majorHAnsi" w:cstheme="majorHAnsi"/>
          <w:sz w:val="24"/>
          <w:szCs w:val="24"/>
        </w:rPr>
        <w:t xml:space="preserve"> - accessibilité</w:t>
      </w:r>
    </w:p>
    <w:p w14:paraId="00FA03A2" w14:textId="77777777" w:rsidR="00745154" w:rsidRPr="009A1EDC" w:rsidRDefault="00745154" w:rsidP="00745154">
      <w:pPr>
        <w:jc w:val="both"/>
        <w:rPr>
          <w:rFonts w:asciiTheme="majorHAnsi" w:eastAsia="Arial" w:hAnsiTheme="majorHAnsi" w:cstheme="majorHAnsi"/>
          <w:sz w:val="24"/>
          <w:szCs w:val="24"/>
        </w:rPr>
      </w:pPr>
      <w:r w:rsidRPr="009A1EDC">
        <w:rPr>
          <w:rFonts w:asciiTheme="majorHAnsi" w:eastAsia="Arial" w:hAnsiTheme="majorHAnsi" w:cstheme="majorHAnsi"/>
          <w:sz w:val="24"/>
          <w:szCs w:val="24"/>
        </w:rPr>
        <w:t xml:space="preserve"> Comprendre et mobiliser les principes de l'école pour tous (accessibilité/compensation).</w:t>
      </w:r>
    </w:p>
    <w:p w14:paraId="126A1FDE" w14:textId="77777777" w:rsidR="00745154" w:rsidRPr="009A1EDC" w:rsidRDefault="00745154" w:rsidP="00745154">
      <w:pPr>
        <w:jc w:val="both"/>
        <w:rPr>
          <w:rFonts w:asciiTheme="majorHAnsi" w:eastAsia="Arial" w:hAnsiTheme="majorHAnsi" w:cstheme="majorHAnsi"/>
          <w:sz w:val="24"/>
          <w:szCs w:val="24"/>
        </w:rPr>
      </w:pPr>
      <w:r w:rsidRPr="009A1EDC">
        <w:rPr>
          <w:rFonts w:asciiTheme="majorHAnsi" w:eastAsia="Arial" w:hAnsiTheme="majorHAnsi" w:cstheme="majorHAnsi"/>
          <w:sz w:val="24"/>
          <w:szCs w:val="24"/>
        </w:rPr>
        <w:t>Comprendre les enjeux de la différenciation pédagogique et en connaitre les principales modalités.</w:t>
      </w:r>
    </w:p>
    <w:p w14:paraId="0C553C1A" w14:textId="77777777" w:rsidR="00745154" w:rsidRPr="009A1EDC" w:rsidRDefault="00745154" w:rsidP="00745154">
      <w:pPr>
        <w:jc w:val="both"/>
        <w:rPr>
          <w:rFonts w:asciiTheme="majorHAnsi" w:eastAsia="Arial" w:hAnsiTheme="majorHAnsi" w:cstheme="majorHAnsi"/>
          <w:sz w:val="24"/>
          <w:szCs w:val="24"/>
        </w:rPr>
      </w:pPr>
      <w:r w:rsidRPr="009A1EDC">
        <w:rPr>
          <w:rFonts w:asciiTheme="majorHAnsi" w:eastAsia="Arial" w:hAnsiTheme="majorHAnsi" w:cstheme="majorHAnsi"/>
          <w:sz w:val="24"/>
          <w:szCs w:val="24"/>
        </w:rPr>
        <w:t>Concevoir son enseignement en prenant en compte les besoins éducatifs particuliers : identifier les processus cognitifs clés, repérer les troubles d'apprentissage, concevoir des adaptations pédagogiques.</w:t>
      </w:r>
    </w:p>
    <w:p w14:paraId="3CEF761E" w14:textId="77777777" w:rsidR="00745154" w:rsidRPr="009A1EDC" w:rsidRDefault="00745154" w:rsidP="00745154">
      <w:pPr>
        <w:jc w:val="both"/>
        <w:rPr>
          <w:rFonts w:asciiTheme="majorHAnsi" w:eastAsia="Arial" w:hAnsiTheme="majorHAnsi" w:cstheme="majorHAnsi"/>
          <w:sz w:val="24"/>
          <w:szCs w:val="24"/>
        </w:rPr>
      </w:pPr>
      <w:r w:rsidRPr="009A1EDC">
        <w:rPr>
          <w:rFonts w:asciiTheme="majorHAnsi" w:eastAsia="Arial" w:hAnsiTheme="majorHAnsi" w:cstheme="majorHAnsi"/>
          <w:sz w:val="24"/>
          <w:szCs w:val="24"/>
        </w:rPr>
        <w:t>Intégrer la conception universelle des apprentissages dans sa pratique au service de l’accessibilité des enseignements et favoriser les apprentissages de tous les élèves.</w:t>
      </w:r>
    </w:p>
    <w:p w14:paraId="499335BA" w14:textId="77777777" w:rsidR="00745154" w:rsidRPr="009A1EDC" w:rsidRDefault="00745154" w:rsidP="00745154">
      <w:pPr>
        <w:jc w:val="both"/>
        <w:rPr>
          <w:rFonts w:asciiTheme="majorHAnsi" w:eastAsia="Arial" w:hAnsiTheme="majorHAnsi" w:cstheme="majorHAnsi"/>
          <w:sz w:val="24"/>
          <w:szCs w:val="24"/>
        </w:rPr>
      </w:pPr>
      <w:r w:rsidRPr="009A1EDC">
        <w:rPr>
          <w:rFonts w:asciiTheme="majorHAnsi" w:eastAsia="Arial" w:hAnsiTheme="majorHAnsi" w:cstheme="majorHAnsi"/>
          <w:sz w:val="24"/>
          <w:szCs w:val="24"/>
        </w:rPr>
        <w:lastRenderedPageBreak/>
        <w:t xml:space="preserve">3h CM (SEI) : Fonctionnement du RASED, des dispositifs ULIS (continuum école-collège-lycée), des </w:t>
      </w:r>
      <w:proofErr w:type="spellStart"/>
      <w:r w:rsidRPr="009A1EDC">
        <w:rPr>
          <w:rFonts w:asciiTheme="majorHAnsi" w:eastAsia="Arial" w:hAnsiTheme="majorHAnsi" w:cstheme="majorHAnsi"/>
          <w:sz w:val="24"/>
          <w:szCs w:val="24"/>
        </w:rPr>
        <w:t>EMASco</w:t>
      </w:r>
      <w:proofErr w:type="spellEnd"/>
      <w:r w:rsidRPr="009A1EDC">
        <w:rPr>
          <w:rFonts w:asciiTheme="majorHAnsi" w:eastAsia="Arial" w:hAnsiTheme="majorHAnsi" w:cstheme="majorHAnsi"/>
          <w:sz w:val="24"/>
          <w:szCs w:val="24"/>
        </w:rPr>
        <w:t xml:space="preserve"> et des PAS</w:t>
      </w:r>
    </w:p>
    <w:p w14:paraId="2F80F40B" w14:textId="77777777" w:rsidR="00745154" w:rsidRPr="009A1EDC" w:rsidRDefault="00745154" w:rsidP="00745154">
      <w:pPr>
        <w:jc w:val="both"/>
        <w:rPr>
          <w:rFonts w:asciiTheme="majorHAnsi" w:eastAsia="Arial" w:hAnsiTheme="majorHAnsi" w:cstheme="majorHAnsi"/>
          <w:sz w:val="24"/>
          <w:szCs w:val="24"/>
        </w:rPr>
      </w:pPr>
      <w:r w:rsidRPr="009A1EDC">
        <w:rPr>
          <w:rFonts w:asciiTheme="majorHAnsi" w:eastAsia="Arial" w:hAnsiTheme="majorHAnsi" w:cstheme="majorHAnsi"/>
          <w:sz w:val="24"/>
          <w:szCs w:val="24"/>
        </w:rPr>
        <w:t>Connaître les dispositifs institutionnels de l’adaptation scolaire et de la scolarisation des élèves en situation de handicap.</w:t>
      </w:r>
    </w:p>
    <w:p w14:paraId="011F0AD0" w14:textId="77777777" w:rsidR="00745154" w:rsidRPr="009A1EDC" w:rsidRDefault="00745154" w:rsidP="00745154">
      <w:pPr>
        <w:jc w:val="both"/>
        <w:rPr>
          <w:rFonts w:asciiTheme="majorHAnsi" w:eastAsia="Arial" w:hAnsiTheme="majorHAnsi" w:cstheme="majorHAnsi"/>
          <w:sz w:val="24"/>
          <w:szCs w:val="24"/>
        </w:rPr>
      </w:pPr>
      <w:r w:rsidRPr="009A1EDC">
        <w:rPr>
          <w:rFonts w:asciiTheme="majorHAnsi" w:eastAsia="Arial" w:hAnsiTheme="majorHAnsi" w:cstheme="majorHAnsi"/>
          <w:sz w:val="24"/>
          <w:szCs w:val="24"/>
        </w:rPr>
        <w:t>• Travailler en équipe pluriprofessionnelle (enseignant référent, accompagnant des élèves en situation de handicap (AESH), coordonnateurs d’unité localisée pour l'inclusion scolaire ou ULIS, personnels de santé et de service social, psychologue de l’éducation nationale) et contribuer à l'élaboration et au suivi des projets personnalisés.</w:t>
      </w:r>
    </w:p>
    <w:p w14:paraId="1EEE859C" w14:textId="77777777" w:rsidR="00745154" w:rsidRDefault="00745154" w:rsidP="00745154">
      <w:pPr>
        <w:rPr>
          <w:rFonts w:asciiTheme="majorHAnsi" w:eastAsia="Arial" w:hAnsiTheme="majorHAnsi" w:cstheme="majorHAnsi"/>
          <w:b/>
          <w:bCs/>
          <w:sz w:val="24"/>
          <w:szCs w:val="24"/>
        </w:rPr>
      </w:pPr>
    </w:p>
    <w:p w14:paraId="3F88866B" w14:textId="77777777" w:rsidR="00745154" w:rsidRDefault="00745154" w:rsidP="00745154">
      <w:pPr>
        <w:jc w:val="both"/>
        <w:rPr>
          <w:rFonts w:asciiTheme="majorHAnsi" w:eastAsia="Arial" w:hAnsiTheme="majorHAnsi" w:cstheme="majorHAnsi"/>
          <w:sz w:val="24"/>
          <w:szCs w:val="24"/>
        </w:rPr>
      </w:pPr>
    </w:p>
    <w:p w14:paraId="05B7085F" w14:textId="77777777" w:rsidR="00827385" w:rsidRDefault="00827385"/>
    <w:sectPr w:rsidR="008273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D6DA0"/>
    <w:multiLevelType w:val="hybridMultilevel"/>
    <w:tmpl w:val="D3002E12"/>
    <w:lvl w:ilvl="0" w:tplc="DA22E9A4">
      <w:numFmt w:val="bullet"/>
      <w:lvlText w:val=""/>
      <w:lvlJc w:val="left"/>
      <w:pPr>
        <w:ind w:left="720" w:hanging="360"/>
      </w:pPr>
      <w:rPr>
        <w:rFonts w:ascii="Wingdings" w:eastAsia="Calibri" w:hAnsi="Wingdings"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23116C2"/>
    <w:multiLevelType w:val="hybridMultilevel"/>
    <w:tmpl w:val="E17845A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BA2"/>
    <w:rsid w:val="00745154"/>
    <w:rsid w:val="00827385"/>
    <w:rsid w:val="00C80B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8FDBB-5796-4AF0-ADBD-31EAB1DEF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54"/>
    <w:pPr>
      <w:spacing w:after="0" w:line="240" w:lineRule="auto"/>
    </w:pPr>
    <w:rPr>
      <w:rFonts w:ascii="Times New Roman" w:eastAsia="Times New Roman" w:hAnsi="Times New Roman" w:cs="Times New Roman"/>
      <w:sz w:val="20"/>
      <w:szCs w:val="20"/>
      <w:lang w:val="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rsid w:val="00745154"/>
    <w:pPr>
      <w:ind w:left="720"/>
      <w:jc w:val="both"/>
    </w:pPr>
    <w:rPr>
      <w:rFonts w:ascii="Century Gothic" w:eastAsia="Calibri" w:hAnsi="Century Gothic" w:cs="Century Gothic"/>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2525</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2026-09-04T06:57:00Z</dcterms:created>
  <dcterms:modified xsi:type="dcterms:W3CDTF">2026-09-04T06:57:00Z</dcterms:modified>
</cp:coreProperties>
</file>